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1F0" w:rsidRPr="005751F0" w:rsidRDefault="005751F0" w:rsidP="005751F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751F0">
        <w:rPr>
          <w:rFonts w:ascii="Times New Roman" w:eastAsia="Times New Roman" w:hAnsi="Times New Roman" w:cs="Times New Roman"/>
          <w:b/>
          <w:bCs/>
          <w:kern w:val="36"/>
          <w:sz w:val="48"/>
          <w:szCs w:val="48"/>
        </w:rPr>
        <w:t>Understanding Copyright and Ownership: A Primer for Distance Education</w:t>
      </w:r>
    </w:p>
    <w:p w:rsidR="004F55B1" w:rsidRDefault="004F55B1" w:rsidP="005751F0">
      <w:pPr>
        <w:spacing w:before="100" w:beforeAutospacing="1" w:after="100" w:afterAutospacing="1"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URL: </w:t>
      </w:r>
      <w:hyperlink r:id="rId6" w:history="1">
        <w:r w:rsidRPr="006A2B1A">
          <w:rPr>
            <w:rStyle w:val="Hyperlink"/>
            <w:rFonts w:ascii="Times New Roman" w:eastAsia="Times New Roman" w:hAnsi="Times New Roman" w:cs="Times New Roman"/>
            <w:i/>
            <w:iCs/>
            <w:sz w:val="24"/>
            <w:szCs w:val="24"/>
          </w:rPr>
          <w:t>http://www.magnapubs.com/academic-administration/</w:t>
        </w:r>
      </w:hyperlink>
      <w:r>
        <w:rPr>
          <w:rFonts w:ascii="Times New Roman" w:eastAsia="Times New Roman" w:hAnsi="Times New Roman" w:cs="Times New Roman"/>
          <w:i/>
          <w:iCs/>
          <w:sz w:val="24"/>
          <w:szCs w:val="24"/>
        </w:rPr>
        <w:t xml:space="preserve"> </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i/>
          <w:iCs/>
          <w:sz w:val="24"/>
          <w:szCs w:val="24"/>
        </w:rPr>
        <w:t xml:space="preserve">Written by: </w:t>
      </w:r>
      <w:hyperlink r:id="rId7" w:history="1">
        <w:r w:rsidRPr="005751F0">
          <w:rPr>
            <w:rFonts w:ascii="Times New Roman" w:eastAsia="Times New Roman" w:hAnsi="Times New Roman" w:cs="Times New Roman"/>
            <w:i/>
            <w:iCs/>
            <w:color w:val="0000FF"/>
            <w:sz w:val="24"/>
            <w:szCs w:val="24"/>
            <w:u w:val="single"/>
          </w:rPr>
          <w:t>Jennifer Patterson Lorenzetti</w:t>
        </w:r>
      </w:hyperlink>
      <w:r w:rsidRPr="005751F0">
        <w:rPr>
          <w:rFonts w:ascii="Times New Roman" w:eastAsia="Times New Roman" w:hAnsi="Times New Roman" w:cs="Times New Roman"/>
          <w:i/>
          <w:iCs/>
          <w:sz w:val="24"/>
          <w:szCs w:val="24"/>
        </w:rPr>
        <w:br/>
        <w:t>Published On: March 15, 2013</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i/>
          <w:iCs/>
          <w:sz w:val="24"/>
          <w:szCs w:val="24"/>
        </w:rPr>
        <w:t>“Fair use allows me to copy anything for my class in any amount.”</w:t>
      </w:r>
      <w:r w:rsidRPr="005751F0">
        <w:rPr>
          <w:rFonts w:ascii="Times New Roman" w:eastAsia="Times New Roman" w:hAnsi="Times New Roman" w:cs="Times New Roman"/>
          <w:i/>
          <w:iCs/>
          <w:sz w:val="24"/>
          <w:szCs w:val="24"/>
        </w:rPr>
        <w:br/>
        <w:t>“Anything a student creates for my class belongs to me.”</w:t>
      </w:r>
      <w:r w:rsidRPr="005751F0">
        <w:rPr>
          <w:rFonts w:ascii="Times New Roman" w:eastAsia="Times New Roman" w:hAnsi="Times New Roman" w:cs="Times New Roman"/>
          <w:i/>
          <w:iCs/>
          <w:sz w:val="24"/>
          <w:szCs w:val="24"/>
        </w:rPr>
        <w:br/>
        <w:t>“I can use anything in my distance education class the just as I do in a face-to-face class.”</w:t>
      </w:r>
      <w:r w:rsidRPr="005751F0">
        <w:rPr>
          <w:rFonts w:ascii="Times New Roman" w:eastAsia="Times New Roman" w:hAnsi="Times New Roman" w:cs="Times New Roman"/>
          <w:sz w:val="24"/>
          <w:szCs w:val="24"/>
        </w:rPr>
        <w:br/>
      </w:r>
      <w:r w:rsidRPr="005751F0">
        <w:rPr>
          <w:rFonts w:ascii="Times New Roman" w:eastAsia="Times New Roman" w:hAnsi="Times New Roman" w:cs="Times New Roman"/>
          <w:sz w:val="24"/>
          <w:szCs w:val="24"/>
        </w:rPr>
        <w:br/>
        <w:t xml:space="preserve">If you have heard faculty members express these opinions (or if you have held them yourself), that is a signal that your campus needs an additional look at copyright and intellectual property issues. If so, Frank “Fritz” </w:t>
      </w:r>
      <w:proofErr w:type="spellStart"/>
      <w:r w:rsidRPr="005751F0">
        <w:rPr>
          <w:rFonts w:ascii="Times New Roman" w:eastAsia="Times New Roman" w:hAnsi="Times New Roman" w:cs="Times New Roman"/>
          <w:sz w:val="24"/>
          <w:szCs w:val="24"/>
        </w:rPr>
        <w:t>Dolak</w:t>
      </w:r>
      <w:proofErr w:type="spellEnd"/>
      <w:r w:rsidRPr="005751F0">
        <w:rPr>
          <w:rFonts w:ascii="Times New Roman" w:eastAsia="Times New Roman" w:hAnsi="Times New Roman" w:cs="Times New Roman"/>
          <w:sz w:val="24"/>
          <w:szCs w:val="24"/>
        </w:rPr>
        <w:t>, Copyright and Intellectual Property Manager and Special Assistant to the Dean in the Copyright and Intellectual Property Office at Ball State University may be just the expert to help. In his work on this issue, he helps distance education faculty and administrators navigate the legal challenges and access the information they need while still respecting intellectual property rights.</w:t>
      </w:r>
    </w:p>
    <w:tbl>
      <w:tblPr>
        <w:tblW w:w="9750" w:type="dxa"/>
        <w:jc w:val="center"/>
        <w:tblCellSpacing w:w="15" w:type="dxa"/>
        <w:tblBorders>
          <w:top w:val="outset" w:sz="6" w:space="0" w:color="auto"/>
          <w:left w:val="outset" w:sz="6" w:space="0" w:color="auto"/>
          <w:bottom w:val="outset" w:sz="6" w:space="0" w:color="auto"/>
          <w:right w:val="outset" w:sz="6" w:space="0" w:color="auto"/>
        </w:tblBorders>
        <w:shd w:val="clear" w:color="auto" w:fill="E7F1F8"/>
        <w:tblCellMar>
          <w:top w:w="75" w:type="dxa"/>
          <w:left w:w="75" w:type="dxa"/>
          <w:bottom w:w="75" w:type="dxa"/>
          <w:right w:w="75" w:type="dxa"/>
        </w:tblCellMar>
        <w:tblLook w:val="04A0" w:firstRow="1" w:lastRow="0" w:firstColumn="1" w:lastColumn="0" w:noHBand="0" w:noVBand="1"/>
      </w:tblPr>
      <w:tblGrid>
        <w:gridCol w:w="9750"/>
      </w:tblGrid>
      <w:tr w:rsidR="005751F0" w:rsidRPr="005751F0" w:rsidTr="005751F0">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7F1F8"/>
            <w:vAlign w:val="center"/>
            <w:hideMark/>
          </w:tcPr>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Distance learning is transforming academia. But have your digital classroom practices outgrown the limits of the law?</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 xml:space="preserve">Learn how to bring your copyright policy into compliance with current case law in the online seminar, </w:t>
            </w:r>
            <w:hyperlink r:id="rId8" w:tgtFrame="_blank" w:tooltip="How Recent Copyright Court Cases Affect Distance Education" w:history="1">
              <w:r w:rsidRPr="005751F0">
                <w:rPr>
                  <w:rFonts w:ascii="Times New Roman" w:eastAsia="Times New Roman" w:hAnsi="Times New Roman" w:cs="Times New Roman"/>
                  <w:b/>
                  <w:bCs/>
                  <w:i/>
                  <w:iCs/>
                  <w:color w:val="0000FF"/>
                  <w:sz w:val="24"/>
                  <w:szCs w:val="24"/>
                  <w:u w:val="single"/>
                </w:rPr>
                <w:t>How Recent Copyright Court Cases Affect Distance Education</w:t>
              </w:r>
            </w:hyperlink>
            <w:r w:rsidRPr="005751F0">
              <w:rPr>
                <w:rFonts w:ascii="Times New Roman" w:eastAsia="Times New Roman" w:hAnsi="Times New Roman" w:cs="Times New Roman"/>
                <w:sz w:val="24"/>
                <w:szCs w:val="24"/>
              </w:rPr>
              <w:t>.</w:t>
            </w:r>
          </w:p>
        </w:tc>
      </w:tr>
    </w:tbl>
    <w:p w:rsidR="005751F0" w:rsidRPr="005751F0" w:rsidRDefault="005751F0" w:rsidP="005751F0">
      <w:pPr>
        <w:spacing w:before="100" w:beforeAutospacing="1" w:after="100" w:afterAutospacing="1" w:line="240" w:lineRule="auto"/>
        <w:outlineLvl w:val="1"/>
        <w:rPr>
          <w:rFonts w:ascii="Times New Roman" w:eastAsia="Times New Roman" w:hAnsi="Times New Roman" w:cs="Times New Roman"/>
          <w:b/>
          <w:bCs/>
          <w:sz w:val="36"/>
          <w:szCs w:val="36"/>
        </w:rPr>
      </w:pPr>
      <w:r w:rsidRPr="005751F0">
        <w:rPr>
          <w:rFonts w:ascii="Times New Roman" w:eastAsia="Times New Roman" w:hAnsi="Times New Roman" w:cs="Times New Roman"/>
          <w:b/>
          <w:bCs/>
          <w:sz w:val="36"/>
          <w:szCs w:val="36"/>
        </w:rPr>
        <w:br/>
        <w:t>Understanding copyright</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Understanding copyright begins with understanding who owns a certain piece of work. Typically, copyright of a work belongs to the original creator unless it is a “work made for hire” (in which someone is paid to create intellectual property that will be the possession of the one paying) or it is a case of jointly-shared copyright, as is sometimes true when the work is created in cooperation with an institution like a university. In the first exception, the original creator typically understands the “work made for hire” nature of the project through a contract; in the latter exception, institutional policy will help sort out the joint nature of the copyright ownership.</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The copyright holder has certain basic rights, including:</w:t>
      </w:r>
    </w:p>
    <w:p w:rsidR="005751F0" w:rsidRPr="005751F0" w:rsidRDefault="005751F0" w:rsidP="005751F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0"/>
          <w:szCs w:val="20"/>
        </w:rPr>
        <w:t xml:space="preserve">The right to allow reproduction </w:t>
      </w:r>
    </w:p>
    <w:p w:rsidR="005751F0" w:rsidRPr="005751F0" w:rsidRDefault="005751F0" w:rsidP="005751F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0"/>
          <w:szCs w:val="20"/>
        </w:rPr>
        <w:t xml:space="preserve">The right to allow distribution </w:t>
      </w:r>
    </w:p>
    <w:p w:rsidR="005751F0" w:rsidRPr="005751F0" w:rsidRDefault="005751F0" w:rsidP="005751F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0"/>
          <w:szCs w:val="20"/>
        </w:rPr>
        <w:t xml:space="preserve">The right to allow public performance </w:t>
      </w:r>
    </w:p>
    <w:p w:rsidR="005751F0" w:rsidRPr="005751F0" w:rsidRDefault="005751F0" w:rsidP="005751F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0"/>
          <w:szCs w:val="20"/>
        </w:rPr>
        <w:lastRenderedPageBreak/>
        <w:t xml:space="preserve">The right to allow public display </w:t>
      </w:r>
    </w:p>
    <w:p w:rsidR="005751F0" w:rsidRPr="005751F0" w:rsidRDefault="005751F0" w:rsidP="005751F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0"/>
          <w:szCs w:val="20"/>
        </w:rPr>
        <w:t>The right to allow derivative works</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0"/>
          <w:szCs w:val="20"/>
        </w:rPr>
        <w:t>These rights would typically restrict the use of someone else’s intellectual property unless permission was secured for the use. While this is often the best way to be sure that one can legally use someone else’s intellectual property, there are other legal provisions that allow certain uses in educational situations. One of these is fair use.</w:t>
      </w:r>
    </w:p>
    <w:p w:rsidR="005751F0" w:rsidRPr="005751F0" w:rsidRDefault="005751F0" w:rsidP="005751F0">
      <w:pPr>
        <w:spacing w:before="100" w:beforeAutospacing="1" w:after="100" w:afterAutospacing="1" w:line="240" w:lineRule="auto"/>
        <w:outlineLvl w:val="1"/>
        <w:rPr>
          <w:rFonts w:ascii="Times New Roman" w:eastAsia="Times New Roman" w:hAnsi="Times New Roman" w:cs="Times New Roman"/>
          <w:b/>
          <w:bCs/>
          <w:sz w:val="36"/>
          <w:szCs w:val="36"/>
        </w:rPr>
      </w:pPr>
      <w:r w:rsidRPr="005751F0">
        <w:rPr>
          <w:rFonts w:ascii="Times New Roman" w:eastAsia="Times New Roman" w:hAnsi="Times New Roman" w:cs="Times New Roman"/>
          <w:b/>
          <w:bCs/>
          <w:sz w:val="36"/>
          <w:szCs w:val="36"/>
        </w:rPr>
        <w:t>Understanding Fair Use</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 xml:space="preserve">Many faculty members misunderstand the provisions of fair use, assuming that this doctrine means that a faculty member can use any work of any length for any amount of time, so long as the use is of an educational nature. </w:t>
      </w:r>
      <w:r w:rsidRPr="005751F0">
        <w:rPr>
          <w:rFonts w:ascii="Times New Roman" w:eastAsia="Times New Roman" w:hAnsi="Times New Roman" w:cs="Times New Roman"/>
          <w:sz w:val="24"/>
          <w:szCs w:val="24"/>
        </w:rPr>
        <w:br/>
        <w:t xml:space="preserve">To an extent, there is a kernel of truth in this. “You can probably use almost anything once,” </w:t>
      </w:r>
      <w:proofErr w:type="spellStart"/>
      <w:r w:rsidRPr="005751F0">
        <w:rPr>
          <w:rFonts w:ascii="Times New Roman" w:eastAsia="Times New Roman" w:hAnsi="Times New Roman" w:cs="Times New Roman"/>
          <w:sz w:val="24"/>
          <w:szCs w:val="24"/>
        </w:rPr>
        <w:t>Dolak</w:t>
      </w:r>
      <w:proofErr w:type="spellEnd"/>
      <w:r w:rsidRPr="005751F0">
        <w:rPr>
          <w:rFonts w:ascii="Times New Roman" w:eastAsia="Times New Roman" w:hAnsi="Times New Roman" w:cs="Times New Roman"/>
          <w:sz w:val="24"/>
          <w:szCs w:val="24"/>
        </w:rPr>
        <w:t xml:space="preserve"> says. This allows for the spontaneity of using a particular article, video, or other creation that may fit within the education objectives of the course.</w:t>
      </w:r>
      <w:r w:rsidRPr="005751F0">
        <w:rPr>
          <w:rFonts w:ascii="Times New Roman" w:eastAsia="Times New Roman" w:hAnsi="Times New Roman" w:cs="Times New Roman"/>
          <w:sz w:val="24"/>
          <w:szCs w:val="24"/>
        </w:rPr>
        <w:br/>
        <w:t xml:space="preserve">However, the </w:t>
      </w:r>
      <w:proofErr w:type="gramStart"/>
      <w:r w:rsidRPr="005751F0">
        <w:rPr>
          <w:rFonts w:ascii="Times New Roman" w:eastAsia="Times New Roman" w:hAnsi="Times New Roman" w:cs="Times New Roman"/>
          <w:sz w:val="24"/>
          <w:szCs w:val="24"/>
        </w:rPr>
        <w:t>doctrine of fair use protect</w:t>
      </w:r>
      <w:proofErr w:type="gramEnd"/>
      <w:r w:rsidRPr="005751F0">
        <w:rPr>
          <w:rFonts w:ascii="Times New Roman" w:eastAsia="Times New Roman" w:hAnsi="Times New Roman" w:cs="Times New Roman"/>
          <w:sz w:val="24"/>
          <w:szCs w:val="24"/>
        </w:rPr>
        <w:t xml:space="preserve"> not only an instructor’s right to use materials in a course, but also the original creator’s rights to maintain control of their work. “The owner of the material has certain rights. [Fair use] balances your right to use materials with Section 107 rights” protecting the owner, </w:t>
      </w:r>
      <w:proofErr w:type="spellStart"/>
      <w:r w:rsidRPr="005751F0">
        <w:rPr>
          <w:rFonts w:ascii="Times New Roman" w:eastAsia="Times New Roman" w:hAnsi="Times New Roman" w:cs="Times New Roman"/>
          <w:sz w:val="24"/>
          <w:szCs w:val="24"/>
        </w:rPr>
        <w:t>Dolak</w:t>
      </w:r>
      <w:proofErr w:type="spellEnd"/>
      <w:r w:rsidRPr="005751F0">
        <w:rPr>
          <w:rFonts w:ascii="Times New Roman" w:eastAsia="Times New Roman" w:hAnsi="Times New Roman" w:cs="Times New Roman"/>
          <w:sz w:val="24"/>
          <w:szCs w:val="24"/>
        </w:rPr>
        <w:t xml:space="preserve"> says. </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There are four factors that must be balanced to satisfy fair use:</w:t>
      </w:r>
    </w:p>
    <w:p w:rsidR="005751F0" w:rsidRPr="005751F0" w:rsidRDefault="005751F0" w:rsidP="005751F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Purpose: This is the statement of why a certain work is needed in a class. Non-profit educational use is protected, but it is not unlimited and is impacted by the other factors. On the other hand, using someone else’s work for profit is not typically a favorable position under fair use.</w:t>
      </w:r>
    </w:p>
    <w:p w:rsidR="005751F0" w:rsidRPr="005751F0" w:rsidRDefault="005751F0" w:rsidP="005751F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 xml:space="preserve">Nature: Whether a work is an article or a recording, a sound recording or a video, a dramatic or a non-dramatic work, impacts how it is viewed by the provisions of fair use. Unpublished works, highly creative works, and fiction generally are not viewed as favorably under fair use. </w:t>
      </w:r>
    </w:p>
    <w:p w:rsidR="005751F0" w:rsidRPr="005751F0" w:rsidRDefault="005751F0" w:rsidP="005751F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 xml:space="preserve">Amount: “Less is always best,” says </w:t>
      </w:r>
      <w:proofErr w:type="spellStart"/>
      <w:r w:rsidRPr="005751F0">
        <w:rPr>
          <w:rFonts w:ascii="Times New Roman" w:eastAsia="Times New Roman" w:hAnsi="Times New Roman" w:cs="Times New Roman"/>
          <w:sz w:val="24"/>
          <w:szCs w:val="24"/>
        </w:rPr>
        <w:t>Dolak</w:t>
      </w:r>
      <w:proofErr w:type="spellEnd"/>
      <w:r w:rsidRPr="005751F0">
        <w:rPr>
          <w:rFonts w:ascii="Times New Roman" w:eastAsia="Times New Roman" w:hAnsi="Times New Roman" w:cs="Times New Roman"/>
          <w:sz w:val="24"/>
          <w:szCs w:val="24"/>
        </w:rPr>
        <w:t xml:space="preserve">. Fair use favors use of a small portion of a work in an amount appropriate for the educational purpose. Fair use also favors use of portions that are not the “heart of the work.” For this reason, photocopies of major pieces of a work are typically not as likely to be protected under fair use. </w:t>
      </w:r>
      <w:proofErr w:type="spellStart"/>
      <w:r w:rsidRPr="005751F0">
        <w:rPr>
          <w:rFonts w:ascii="Times New Roman" w:eastAsia="Times New Roman" w:hAnsi="Times New Roman" w:cs="Times New Roman"/>
          <w:sz w:val="24"/>
          <w:szCs w:val="24"/>
        </w:rPr>
        <w:t>Dolak</w:t>
      </w:r>
      <w:proofErr w:type="spellEnd"/>
      <w:r w:rsidRPr="005751F0">
        <w:rPr>
          <w:rFonts w:ascii="Times New Roman" w:eastAsia="Times New Roman" w:hAnsi="Times New Roman" w:cs="Times New Roman"/>
          <w:sz w:val="24"/>
          <w:szCs w:val="24"/>
        </w:rPr>
        <w:t xml:space="preserve"> recommends that if instructors need more than a small amount of a work, they should abstract the work for the class’s use. </w:t>
      </w:r>
    </w:p>
    <w:p w:rsidR="005751F0" w:rsidRPr="005751F0" w:rsidRDefault="005751F0" w:rsidP="005751F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Effect: Finally, fair use holds that the use of the work can’t impact the market or potential market for the copyrighted work. Access should be restricted to the class. Under this provision, instructors can run into problems if they make numerous copies, if they use the work repeatedly over a long period of time, or if they make the work available on the web (rather than linking back to the original source).</w:t>
      </w:r>
    </w:p>
    <w:p w:rsidR="005751F0" w:rsidRPr="005751F0" w:rsidRDefault="005751F0" w:rsidP="005751F0">
      <w:pPr>
        <w:spacing w:before="100" w:beforeAutospacing="1" w:after="100" w:afterAutospacing="1" w:line="240" w:lineRule="auto"/>
        <w:outlineLvl w:val="1"/>
        <w:rPr>
          <w:rFonts w:ascii="Times New Roman" w:eastAsia="Times New Roman" w:hAnsi="Times New Roman" w:cs="Times New Roman"/>
          <w:b/>
          <w:bCs/>
          <w:sz w:val="36"/>
          <w:szCs w:val="36"/>
        </w:rPr>
      </w:pPr>
      <w:r w:rsidRPr="005751F0">
        <w:rPr>
          <w:rFonts w:ascii="Times New Roman" w:eastAsia="Times New Roman" w:hAnsi="Times New Roman" w:cs="Times New Roman"/>
          <w:b/>
          <w:bCs/>
          <w:sz w:val="36"/>
          <w:szCs w:val="36"/>
        </w:rPr>
        <w:t>Whose job is it?</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 xml:space="preserve">So whose job is it to initiate a discussion of copyright in distance education on a campus? </w:t>
      </w:r>
      <w:proofErr w:type="spellStart"/>
      <w:r w:rsidRPr="005751F0">
        <w:rPr>
          <w:rFonts w:ascii="Times New Roman" w:eastAsia="Times New Roman" w:hAnsi="Times New Roman" w:cs="Times New Roman"/>
          <w:sz w:val="24"/>
          <w:szCs w:val="24"/>
        </w:rPr>
        <w:t>Dolak</w:t>
      </w:r>
      <w:proofErr w:type="spellEnd"/>
      <w:r w:rsidRPr="005751F0">
        <w:rPr>
          <w:rFonts w:ascii="Times New Roman" w:eastAsia="Times New Roman" w:hAnsi="Times New Roman" w:cs="Times New Roman"/>
          <w:sz w:val="24"/>
          <w:szCs w:val="24"/>
        </w:rPr>
        <w:t xml:space="preserve"> says faculty, instructional designers, and administrator’s all have a role to play. </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lastRenderedPageBreak/>
        <w:t xml:space="preserve">Under the 2002 Technology, Education, And Copyright Harmonization (TEACH) Act, accredited nonprofit educational institutions can use copyrighted materials in their distance education courses if they meet a series of requirements. Although these requirements are numerous – there are 21 requirements for instructors alone — </w:t>
      </w:r>
      <w:proofErr w:type="spellStart"/>
      <w:r w:rsidRPr="005751F0">
        <w:rPr>
          <w:rFonts w:ascii="Times New Roman" w:eastAsia="Times New Roman" w:hAnsi="Times New Roman" w:cs="Times New Roman"/>
          <w:sz w:val="24"/>
          <w:szCs w:val="24"/>
        </w:rPr>
        <w:t>Dolak</w:t>
      </w:r>
      <w:proofErr w:type="spellEnd"/>
      <w:r w:rsidRPr="005751F0">
        <w:rPr>
          <w:rFonts w:ascii="Times New Roman" w:eastAsia="Times New Roman" w:hAnsi="Times New Roman" w:cs="Times New Roman"/>
          <w:sz w:val="24"/>
          <w:szCs w:val="24"/>
        </w:rPr>
        <w:t xml:space="preserve"> says “most are no-brainers” and are easy to meet. </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 xml:space="preserve">For examples, instructors must affirm that the copyrighted materials in use are an integral part of their class session and that they are directly related to the teaching content of the transmission (course). Administrators must meet 11 requirements (such as having a copyright policy in place) and </w:t>
      </w:r>
      <w:bookmarkStart w:id="0" w:name="_GoBack"/>
      <w:r w:rsidRPr="006F3045">
        <w:rPr>
          <w:rFonts w:ascii="Times New Roman" w:eastAsia="Times New Roman" w:hAnsi="Times New Roman" w:cs="Times New Roman"/>
          <w:b/>
          <w:color w:val="FF0000"/>
          <w:sz w:val="24"/>
          <w:szCs w:val="24"/>
        </w:rPr>
        <w:t>technologists</w:t>
      </w:r>
      <w:r w:rsidRPr="006F3045">
        <w:rPr>
          <w:rFonts w:ascii="Times New Roman" w:eastAsia="Times New Roman" w:hAnsi="Times New Roman" w:cs="Times New Roman"/>
          <w:color w:val="FF0000"/>
          <w:sz w:val="24"/>
          <w:szCs w:val="24"/>
        </w:rPr>
        <w:t xml:space="preserve"> </w:t>
      </w:r>
      <w:bookmarkEnd w:id="0"/>
      <w:r w:rsidRPr="005751F0">
        <w:rPr>
          <w:rFonts w:ascii="Times New Roman" w:eastAsia="Times New Roman" w:hAnsi="Times New Roman" w:cs="Times New Roman"/>
          <w:sz w:val="24"/>
          <w:szCs w:val="24"/>
        </w:rPr>
        <w:t xml:space="preserve">have nine requirements (including preventing unauthorized dissemination of the work). </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Helping the different parties through the requirements of the TEACH act is a good place for distance education administrators to begin. Ball State has prepared a document for instructors to use that affirms that they are in compliance with the act; along the way, this document helps the instructor sort through the materials in use and be sure that all are being used responsibly.</w:t>
      </w:r>
    </w:p>
    <w:p w:rsidR="005751F0" w:rsidRPr="005751F0" w:rsidRDefault="005751F0" w:rsidP="005751F0">
      <w:pPr>
        <w:spacing w:before="100" w:beforeAutospacing="1" w:after="100" w:afterAutospacing="1" w:line="240" w:lineRule="auto"/>
        <w:outlineLvl w:val="1"/>
        <w:rPr>
          <w:rFonts w:ascii="Times New Roman" w:eastAsia="Times New Roman" w:hAnsi="Times New Roman" w:cs="Times New Roman"/>
          <w:b/>
          <w:bCs/>
          <w:sz w:val="36"/>
          <w:szCs w:val="36"/>
        </w:rPr>
      </w:pPr>
      <w:r w:rsidRPr="005751F0">
        <w:rPr>
          <w:rFonts w:ascii="Times New Roman" w:eastAsia="Times New Roman" w:hAnsi="Times New Roman" w:cs="Times New Roman"/>
          <w:b/>
          <w:bCs/>
          <w:sz w:val="36"/>
          <w:szCs w:val="36"/>
        </w:rPr>
        <w:t>And the future</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 xml:space="preserve">Because technology moves so quickly, laws have a tendency to lag behind. However, </w:t>
      </w:r>
      <w:proofErr w:type="spellStart"/>
      <w:r w:rsidRPr="005751F0">
        <w:rPr>
          <w:rFonts w:ascii="Times New Roman" w:eastAsia="Times New Roman" w:hAnsi="Times New Roman" w:cs="Times New Roman"/>
          <w:sz w:val="24"/>
          <w:szCs w:val="24"/>
        </w:rPr>
        <w:t>Dolak</w:t>
      </w:r>
      <w:proofErr w:type="spellEnd"/>
      <w:r w:rsidRPr="005751F0">
        <w:rPr>
          <w:rFonts w:ascii="Times New Roman" w:eastAsia="Times New Roman" w:hAnsi="Times New Roman" w:cs="Times New Roman"/>
          <w:sz w:val="24"/>
          <w:szCs w:val="24"/>
        </w:rPr>
        <w:t xml:space="preserve"> feels that some portions of the law regarding intellectual property in distance education are stable and effective. “TEACH is there, and I haven’t heard of anyone trying to change it,” he says.</w:t>
      </w:r>
    </w:p>
    <w:p w:rsidR="005751F0" w:rsidRPr="005751F0" w:rsidRDefault="005751F0" w:rsidP="005751F0">
      <w:pPr>
        <w:spacing w:before="100" w:beforeAutospacing="1" w:after="100" w:afterAutospacing="1" w:line="240" w:lineRule="auto"/>
        <w:rPr>
          <w:rFonts w:ascii="Times New Roman" w:eastAsia="Times New Roman" w:hAnsi="Times New Roman" w:cs="Times New Roman"/>
          <w:sz w:val="24"/>
          <w:szCs w:val="24"/>
        </w:rPr>
      </w:pPr>
      <w:r w:rsidRPr="005751F0">
        <w:rPr>
          <w:rFonts w:ascii="Times New Roman" w:eastAsia="Times New Roman" w:hAnsi="Times New Roman" w:cs="Times New Roman"/>
          <w:sz w:val="24"/>
          <w:szCs w:val="24"/>
        </w:rPr>
        <w:t xml:space="preserve">So why should distance educators worry about copyright law when constructing their classes? These laws help everyone balance the need to use materials in education with the rights of the copyright holder. “Copyright law is restrictive, but it allows us to use someone else’s intellectual property, and that’s good,” </w:t>
      </w:r>
      <w:proofErr w:type="spellStart"/>
      <w:r w:rsidRPr="005751F0">
        <w:rPr>
          <w:rFonts w:ascii="Times New Roman" w:eastAsia="Times New Roman" w:hAnsi="Times New Roman" w:cs="Times New Roman"/>
          <w:sz w:val="24"/>
          <w:szCs w:val="24"/>
        </w:rPr>
        <w:t>Dolak</w:t>
      </w:r>
      <w:proofErr w:type="spellEnd"/>
      <w:r w:rsidRPr="005751F0">
        <w:rPr>
          <w:rFonts w:ascii="Times New Roman" w:eastAsia="Times New Roman" w:hAnsi="Times New Roman" w:cs="Times New Roman"/>
          <w:sz w:val="24"/>
          <w:szCs w:val="24"/>
        </w:rPr>
        <w:t xml:space="preserve"> concludes.</w:t>
      </w:r>
    </w:p>
    <w:p w:rsidR="00F17885" w:rsidRDefault="00F17885"/>
    <w:sectPr w:rsidR="00F178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3C0245"/>
    <w:multiLevelType w:val="multilevel"/>
    <w:tmpl w:val="9C4E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774BC3"/>
    <w:multiLevelType w:val="multilevel"/>
    <w:tmpl w:val="9F981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1F0"/>
    <w:rsid w:val="004F55B1"/>
    <w:rsid w:val="005751F0"/>
    <w:rsid w:val="006F3045"/>
    <w:rsid w:val="00F1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751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751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1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751F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5751F0"/>
    <w:rPr>
      <w:color w:val="0000FF"/>
      <w:u w:val="single"/>
    </w:rPr>
  </w:style>
  <w:style w:type="paragraph" w:styleId="NormalWeb">
    <w:name w:val="Normal (Web)"/>
    <w:basedOn w:val="Normal"/>
    <w:uiPriority w:val="99"/>
    <w:unhideWhenUsed/>
    <w:rsid w:val="005751F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51F0"/>
    <w:rPr>
      <w:i/>
      <w:iCs/>
    </w:rPr>
  </w:style>
  <w:style w:type="character" w:styleId="Strong">
    <w:name w:val="Strong"/>
    <w:basedOn w:val="DefaultParagraphFont"/>
    <w:uiPriority w:val="22"/>
    <w:qFormat/>
    <w:rsid w:val="005751F0"/>
    <w:rPr>
      <w:b/>
      <w:bCs/>
    </w:rPr>
  </w:style>
  <w:style w:type="paragraph" w:styleId="BalloonText">
    <w:name w:val="Balloon Text"/>
    <w:basedOn w:val="Normal"/>
    <w:link w:val="BalloonTextChar"/>
    <w:uiPriority w:val="99"/>
    <w:semiHidden/>
    <w:unhideWhenUsed/>
    <w:rsid w:val="004F5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5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751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751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1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751F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5751F0"/>
    <w:rPr>
      <w:color w:val="0000FF"/>
      <w:u w:val="single"/>
    </w:rPr>
  </w:style>
  <w:style w:type="paragraph" w:styleId="NormalWeb">
    <w:name w:val="Normal (Web)"/>
    <w:basedOn w:val="Normal"/>
    <w:uiPriority w:val="99"/>
    <w:unhideWhenUsed/>
    <w:rsid w:val="005751F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51F0"/>
    <w:rPr>
      <w:i/>
      <w:iCs/>
    </w:rPr>
  </w:style>
  <w:style w:type="character" w:styleId="Strong">
    <w:name w:val="Strong"/>
    <w:basedOn w:val="DefaultParagraphFont"/>
    <w:uiPriority w:val="22"/>
    <w:qFormat/>
    <w:rsid w:val="005751F0"/>
    <w:rPr>
      <w:b/>
      <w:bCs/>
    </w:rPr>
  </w:style>
  <w:style w:type="paragraph" w:styleId="BalloonText">
    <w:name w:val="Balloon Text"/>
    <w:basedOn w:val="Normal"/>
    <w:link w:val="BalloonTextChar"/>
    <w:uiPriority w:val="99"/>
    <w:semiHidden/>
    <w:unhideWhenUsed/>
    <w:rsid w:val="004F5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5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078984">
      <w:bodyDiv w:val="1"/>
      <w:marLeft w:val="0"/>
      <w:marRight w:val="0"/>
      <w:marTop w:val="0"/>
      <w:marBottom w:val="0"/>
      <w:divBdr>
        <w:top w:val="none" w:sz="0" w:space="0" w:color="auto"/>
        <w:left w:val="none" w:sz="0" w:space="0" w:color="auto"/>
        <w:bottom w:val="none" w:sz="0" w:space="0" w:color="auto"/>
        <w:right w:val="none" w:sz="0" w:space="0" w:color="auto"/>
      </w:divBdr>
      <w:divsChild>
        <w:div w:id="681979461">
          <w:marLeft w:val="0"/>
          <w:marRight w:val="0"/>
          <w:marTop w:val="0"/>
          <w:marBottom w:val="0"/>
          <w:divBdr>
            <w:top w:val="none" w:sz="0" w:space="0" w:color="auto"/>
            <w:left w:val="none" w:sz="0" w:space="0" w:color="auto"/>
            <w:bottom w:val="none" w:sz="0" w:space="0" w:color="auto"/>
            <w:right w:val="none" w:sz="0" w:space="0" w:color="auto"/>
          </w:divBdr>
          <w:divsChild>
            <w:div w:id="1086463002">
              <w:marLeft w:val="0"/>
              <w:marRight w:val="0"/>
              <w:marTop w:val="0"/>
              <w:marBottom w:val="0"/>
              <w:divBdr>
                <w:top w:val="none" w:sz="0" w:space="0" w:color="auto"/>
                <w:left w:val="none" w:sz="0" w:space="0" w:color="auto"/>
                <w:bottom w:val="none" w:sz="0" w:space="0" w:color="auto"/>
                <w:right w:val="none" w:sz="0" w:space="0" w:color="auto"/>
              </w:divBdr>
              <w:divsChild>
                <w:div w:id="1224368677">
                  <w:marLeft w:val="0"/>
                  <w:marRight w:val="0"/>
                  <w:marTop w:val="0"/>
                  <w:marBottom w:val="0"/>
                  <w:divBdr>
                    <w:top w:val="none" w:sz="0" w:space="0" w:color="auto"/>
                    <w:left w:val="none" w:sz="0" w:space="0" w:color="auto"/>
                    <w:bottom w:val="none" w:sz="0" w:space="0" w:color="auto"/>
                    <w:right w:val="none" w:sz="0" w:space="0" w:color="auto"/>
                  </w:divBdr>
                  <w:divsChild>
                    <w:div w:id="878854184">
                      <w:marLeft w:val="0"/>
                      <w:marRight w:val="0"/>
                      <w:marTop w:val="0"/>
                      <w:marBottom w:val="0"/>
                      <w:divBdr>
                        <w:top w:val="none" w:sz="0" w:space="0" w:color="auto"/>
                        <w:left w:val="none" w:sz="0" w:space="0" w:color="auto"/>
                        <w:bottom w:val="none" w:sz="0" w:space="0" w:color="auto"/>
                        <w:right w:val="none" w:sz="0" w:space="0" w:color="auto"/>
                      </w:divBdr>
                      <w:divsChild>
                        <w:div w:id="174024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gnapubs.com/catalog/how-recent-copyright-court-cases-affect-distance-education/?campaign=mos043013copyright031813dera" TargetMode="External"/><Relationship Id="rId3" Type="http://schemas.microsoft.com/office/2007/relationships/stylesWithEffects" Target="stylesWithEffects.xml"/><Relationship Id="rId7" Type="http://schemas.openxmlformats.org/officeDocument/2006/relationships/hyperlink" Target="http://www.magnapubs.com/bio/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gnapubs.com/academic-administratio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Joos</cp:lastModifiedBy>
  <cp:revision>3</cp:revision>
  <cp:lastPrinted>2013-03-21T11:50:00Z</cp:lastPrinted>
  <dcterms:created xsi:type="dcterms:W3CDTF">2013-03-21T11:49:00Z</dcterms:created>
  <dcterms:modified xsi:type="dcterms:W3CDTF">2013-03-25T14:19:00Z</dcterms:modified>
</cp:coreProperties>
</file>